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8AC" w:rsidRDefault="00A048AC" w:rsidP="002157FE">
      <w:pPr>
        <w:pStyle w:val="NoSpacing"/>
        <w:rPr>
          <w:rFonts w:ascii="Arial" w:hAnsi="Arial" w:cs="Arial"/>
        </w:rPr>
      </w:pPr>
      <w:bookmarkStart w:id="0" w:name="_GoBack"/>
      <w:bookmarkEnd w:id="0"/>
    </w:p>
    <w:p w:rsidR="002157FE" w:rsidRPr="00A048AC" w:rsidRDefault="00A048AC" w:rsidP="002157FE">
      <w:pPr>
        <w:pStyle w:val="NoSpacing"/>
        <w:rPr>
          <w:rFonts w:ascii="Arial" w:hAnsi="Arial" w:cs="Arial"/>
          <w:b/>
        </w:rPr>
      </w:pPr>
      <w:r w:rsidRPr="00A048AC">
        <w:rPr>
          <w:rFonts w:ascii="Arial" w:hAnsi="Arial" w:cs="Arial"/>
          <w:b/>
        </w:rPr>
        <w:t xml:space="preserve">GLOSSARY OF TERMS – INSULATION </w:t>
      </w:r>
    </w:p>
    <w:p w:rsidR="00A048AC" w:rsidRPr="002B0AE1" w:rsidRDefault="00A048AC" w:rsidP="00A464C0">
      <w:pPr>
        <w:numPr>
          <w:ilvl w:val="0"/>
          <w:numId w:val="6"/>
        </w:numPr>
        <w:spacing w:before="100" w:beforeAutospacing="1" w:after="100" w:afterAutospacing="1"/>
        <w:rPr>
          <w:rFonts w:ascii="Times New Roman" w:eastAsia="Times New Roman" w:hAnsi="Times New Roman" w:cs="Times New Roman"/>
          <w:lang w:eastAsia="en-NZ"/>
        </w:rPr>
      </w:pPr>
      <w:r w:rsidRPr="002B0AE1">
        <w:rPr>
          <w:rFonts w:ascii="Times New Roman" w:eastAsia="Times New Roman" w:hAnsi="Times New Roman" w:cs="Times New Roman"/>
          <w:b/>
          <w:lang w:eastAsia="en-NZ"/>
        </w:rPr>
        <w:t>R Rating</w:t>
      </w:r>
      <w:r w:rsidRPr="002B0AE1">
        <w:rPr>
          <w:rFonts w:ascii="Times New Roman" w:eastAsia="Times New Roman" w:hAnsi="Times New Roman" w:cs="Times New Roman"/>
          <w:lang w:eastAsia="en-NZ"/>
        </w:rPr>
        <w:t xml:space="preserve"> -</w:t>
      </w:r>
      <w:r w:rsidRPr="00A048AC">
        <w:rPr>
          <w:rFonts w:ascii="Times New Roman" w:eastAsia="Times New Roman" w:hAnsi="Times New Roman" w:cs="Times New Roman"/>
          <w:lang w:eastAsia="en-NZ"/>
        </w:rPr>
        <w:t xml:space="preserve"> </w:t>
      </w:r>
      <w:r w:rsidRPr="002B0AE1">
        <w:rPr>
          <w:rFonts w:ascii="Times New Roman" w:eastAsia="Times New Roman" w:hAnsi="Times New Roman" w:cs="Times New Roman"/>
          <w:lang w:eastAsia="en-NZ"/>
        </w:rPr>
        <w:t>An R Value is a rating which measures how well insulation can resist heat flow. “R” stands for thermal resistance. The R Value depends on the type of material, its density and thickness. Tiny air particles trapped in the insulating material resist the movement of heat (and cold). The higher the R- Value the better the insulation is at reducing heat flow. This means for example that R2.6 insulation is more effective than R1.6.</w:t>
      </w:r>
    </w:p>
    <w:p w:rsidR="00A048AC" w:rsidRPr="002B0AE1" w:rsidRDefault="00A048AC" w:rsidP="00A048AC">
      <w:pPr>
        <w:numPr>
          <w:ilvl w:val="0"/>
          <w:numId w:val="7"/>
        </w:numPr>
        <w:spacing w:before="100" w:beforeAutospacing="1" w:after="100" w:afterAutospacing="1"/>
        <w:rPr>
          <w:rFonts w:ascii="Times New Roman" w:eastAsia="Times New Roman" w:hAnsi="Times New Roman" w:cs="Times New Roman"/>
          <w:lang w:eastAsia="en-NZ"/>
        </w:rPr>
      </w:pPr>
      <w:r w:rsidRPr="002B0AE1">
        <w:rPr>
          <w:rFonts w:ascii="Times New Roman" w:eastAsia="Times New Roman" w:hAnsi="Times New Roman" w:cs="Times New Roman"/>
          <w:b/>
          <w:lang w:eastAsia="en-NZ"/>
        </w:rPr>
        <w:t>Segment/ Pad/ Biscuit</w:t>
      </w:r>
      <w:r w:rsidRPr="002B0AE1">
        <w:rPr>
          <w:rFonts w:ascii="Times New Roman" w:eastAsia="Times New Roman" w:hAnsi="Times New Roman" w:cs="Times New Roman"/>
          <w:lang w:eastAsia="en-NZ"/>
        </w:rPr>
        <w:t xml:space="preserve"> - generally pre-cut rectangles of insulation product.  Thermally bonded into shape, they are designed to be self-supporting in walls and ceilings and require no stapling into place.</w:t>
      </w:r>
    </w:p>
    <w:p w:rsidR="00A048AC" w:rsidRPr="002B0AE1" w:rsidRDefault="00A048AC" w:rsidP="00A048AC">
      <w:pPr>
        <w:numPr>
          <w:ilvl w:val="0"/>
          <w:numId w:val="8"/>
        </w:numPr>
        <w:spacing w:before="100" w:beforeAutospacing="1" w:after="100" w:afterAutospacing="1"/>
        <w:rPr>
          <w:rFonts w:ascii="Times New Roman" w:eastAsia="Times New Roman" w:hAnsi="Times New Roman" w:cs="Times New Roman"/>
          <w:lang w:eastAsia="en-NZ"/>
        </w:rPr>
      </w:pPr>
      <w:r w:rsidRPr="002B0AE1">
        <w:rPr>
          <w:rFonts w:ascii="Times New Roman" w:eastAsia="Times New Roman" w:hAnsi="Times New Roman" w:cs="Times New Roman"/>
          <w:b/>
          <w:lang w:eastAsia="en-NZ"/>
        </w:rPr>
        <w:t>Blankets/Rolls</w:t>
      </w:r>
      <w:r w:rsidRPr="002B0AE1">
        <w:rPr>
          <w:rFonts w:ascii="Times New Roman" w:eastAsia="Times New Roman" w:hAnsi="Times New Roman" w:cs="Times New Roman"/>
          <w:lang w:eastAsia="en-NZ"/>
        </w:rPr>
        <w:t> - insulation blankets are suitable for thermal and acoustic insulation of residential buildings. It can be used as a roof blanket, in ceilings, internal and external walls and in mid-floor cavities. Installed as a blanket it can be simply rolled out over the top of the ceiling joists for example</w:t>
      </w:r>
    </w:p>
    <w:p w:rsidR="00A048AC" w:rsidRPr="002B0AE1" w:rsidRDefault="00A048AC" w:rsidP="00A048AC">
      <w:pPr>
        <w:numPr>
          <w:ilvl w:val="0"/>
          <w:numId w:val="9"/>
        </w:numPr>
        <w:spacing w:before="100" w:beforeAutospacing="1" w:after="100" w:afterAutospacing="1"/>
        <w:rPr>
          <w:rFonts w:ascii="Times New Roman" w:eastAsia="Times New Roman" w:hAnsi="Times New Roman" w:cs="Times New Roman"/>
          <w:lang w:eastAsia="en-NZ"/>
        </w:rPr>
      </w:pPr>
      <w:r w:rsidRPr="002B0AE1">
        <w:rPr>
          <w:rFonts w:ascii="Times New Roman" w:eastAsia="Times New Roman" w:hAnsi="Times New Roman" w:cs="Times New Roman"/>
          <w:b/>
          <w:lang w:eastAsia="en-NZ"/>
        </w:rPr>
        <w:t>Acoustic Insulation</w:t>
      </w:r>
      <w:r w:rsidRPr="002B0AE1">
        <w:rPr>
          <w:rFonts w:ascii="Times New Roman" w:eastAsia="Times New Roman" w:hAnsi="Times New Roman" w:cs="Times New Roman"/>
          <w:lang w:eastAsia="en-NZ"/>
        </w:rPr>
        <w:t xml:space="preserve"> - It reduces airborne sound, impact noise and noise transmission by controlling resonating noise inside the construction cavity.  Acoustic insulation can only be installed when you’re building or renovating, so be sure to think about your quiet and noisy areas when you are designing your new home or renovation.</w:t>
      </w:r>
    </w:p>
    <w:p w:rsidR="00A048AC" w:rsidRPr="002B0AE1" w:rsidRDefault="00A048AC" w:rsidP="00A048AC">
      <w:pPr>
        <w:numPr>
          <w:ilvl w:val="0"/>
          <w:numId w:val="10"/>
        </w:numPr>
        <w:spacing w:before="100" w:beforeAutospacing="1" w:after="100" w:afterAutospacing="1"/>
        <w:rPr>
          <w:rFonts w:ascii="Times New Roman" w:eastAsia="Times New Roman" w:hAnsi="Times New Roman" w:cs="Times New Roman"/>
          <w:color w:val="000000" w:themeColor="text1"/>
          <w:lang w:eastAsia="en-NZ"/>
        </w:rPr>
      </w:pPr>
      <w:r w:rsidRPr="002B0AE1">
        <w:rPr>
          <w:rFonts w:ascii="Times New Roman" w:eastAsia="Times New Roman" w:hAnsi="Times New Roman" w:cs="Times New Roman"/>
          <w:b/>
          <w:lang w:eastAsia="en-NZ"/>
        </w:rPr>
        <w:t xml:space="preserve">Thermal </w:t>
      </w:r>
      <w:r w:rsidRPr="00A048AC">
        <w:rPr>
          <w:rFonts w:ascii="Times New Roman" w:eastAsia="Times New Roman" w:hAnsi="Times New Roman" w:cs="Times New Roman"/>
          <w:b/>
          <w:lang w:eastAsia="en-NZ"/>
        </w:rPr>
        <w:t>Insulation</w:t>
      </w:r>
      <w:r>
        <w:rPr>
          <w:rFonts w:ascii="Times New Roman" w:eastAsia="Times New Roman" w:hAnsi="Times New Roman" w:cs="Times New Roman"/>
          <w:lang w:eastAsia="en-NZ"/>
        </w:rPr>
        <w:t xml:space="preserve"> </w:t>
      </w:r>
      <w:r w:rsidRPr="002B0AE1">
        <w:rPr>
          <w:rFonts w:ascii="Times New Roman" w:eastAsia="Times New Roman" w:hAnsi="Times New Roman" w:cs="Times New Roman"/>
          <w:lang w:eastAsia="en-NZ"/>
        </w:rPr>
        <w:t xml:space="preserve">- </w:t>
      </w:r>
      <w:r>
        <w:rPr>
          <w:rFonts w:ascii="Times New Roman" w:eastAsia="Times New Roman" w:hAnsi="Times New Roman" w:cs="Times New Roman"/>
          <w:lang w:eastAsia="en-NZ"/>
        </w:rPr>
        <w:t>It</w:t>
      </w:r>
      <w:r w:rsidRPr="002B0AE1">
        <w:rPr>
          <w:rFonts w:ascii="Times New Roman" w:eastAsia="Times New Roman" w:hAnsi="Times New Roman" w:cs="Times New Roman"/>
          <w:lang w:eastAsia="en-NZ"/>
        </w:rPr>
        <w:t xml:space="preserve"> provides a region of insulation in which </w:t>
      </w:r>
      <w:hyperlink r:id="rId7" w:tooltip="Thermal conduction" w:history="1">
        <w:r w:rsidRPr="002B0AE1">
          <w:rPr>
            <w:rFonts w:ascii="Times New Roman" w:eastAsia="Times New Roman" w:hAnsi="Times New Roman" w:cs="Times New Roman"/>
            <w:color w:val="000000" w:themeColor="text1"/>
            <w:lang w:eastAsia="en-NZ"/>
          </w:rPr>
          <w:t>thermal conduction</w:t>
        </w:r>
      </w:hyperlink>
      <w:r w:rsidRPr="002B0AE1">
        <w:rPr>
          <w:rFonts w:ascii="Times New Roman" w:eastAsia="Times New Roman" w:hAnsi="Times New Roman" w:cs="Times New Roman"/>
          <w:color w:val="000000" w:themeColor="text1"/>
          <w:lang w:eastAsia="en-NZ"/>
        </w:rPr>
        <w:t xml:space="preserve"> is reduced or </w:t>
      </w:r>
      <w:hyperlink r:id="rId8" w:tooltip="Thermal radiation" w:history="1">
        <w:r w:rsidRPr="002B0AE1">
          <w:rPr>
            <w:rFonts w:ascii="Times New Roman" w:eastAsia="Times New Roman" w:hAnsi="Times New Roman" w:cs="Times New Roman"/>
            <w:color w:val="000000" w:themeColor="text1"/>
            <w:lang w:eastAsia="en-NZ"/>
          </w:rPr>
          <w:t>thermal radiation</w:t>
        </w:r>
      </w:hyperlink>
      <w:r w:rsidRPr="002B0AE1">
        <w:rPr>
          <w:rFonts w:ascii="Times New Roman" w:eastAsia="Times New Roman" w:hAnsi="Times New Roman" w:cs="Times New Roman"/>
          <w:color w:val="000000" w:themeColor="text1"/>
          <w:lang w:eastAsia="en-NZ"/>
        </w:rPr>
        <w:t xml:space="preserve"> is reflected rather than absorbed by </w:t>
      </w:r>
      <w:r w:rsidRPr="002B0AE1">
        <w:rPr>
          <w:rFonts w:ascii="Times New Roman" w:eastAsia="Times New Roman" w:hAnsi="Times New Roman" w:cs="Times New Roman"/>
          <w:lang w:eastAsia="en-NZ"/>
        </w:rPr>
        <w:t xml:space="preserve">the lower-temperature body. The insulating capability of a material is measured </w:t>
      </w:r>
      <w:r w:rsidRPr="002B0AE1">
        <w:rPr>
          <w:rFonts w:ascii="Times New Roman" w:eastAsia="Times New Roman" w:hAnsi="Times New Roman" w:cs="Times New Roman"/>
          <w:color w:val="000000" w:themeColor="text1"/>
          <w:lang w:eastAsia="en-NZ"/>
        </w:rPr>
        <w:t xml:space="preserve">with </w:t>
      </w:r>
      <w:hyperlink r:id="rId9" w:tooltip="Thermal conductivity" w:history="1">
        <w:r w:rsidRPr="002B0AE1">
          <w:rPr>
            <w:rFonts w:ascii="Times New Roman" w:eastAsia="Times New Roman" w:hAnsi="Times New Roman" w:cs="Times New Roman"/>
            <w:color w:val="000000" w:themeColor="text1"/>
            <w:lang w:eastAsia="en-NZ"/>
          </w:rPr>
          <w:t>thermal conductivity (k)</w:t>
        </w:r>
      </w:hyperlink>
      <w:r w:rsidRPr="002B0AE1">
        <w:rPr>
          <w:rFonts w:ascii="Times New Roman" w:eastAsia="Times New Roman" w:hAnsi="Times New Roman" w:cs="Times New Roman"/>
          <w:color w:val="000000" w:themeColor="text1"/>
          <w:lang w:eastAsia="en-NZ"/>
        </w:rPr>
        <w:t>. Low thermal conductivity is equivalent to high insulating capability (</w:t>
      </w:r>
      <w:hyperlink r:id="rId10" w:tooltip="R-value" w:history="1">
        <w:r w:rsidRPr="002B0AE1">
          <w:rPr>
            <w:rFonts w:ascii="Times New Roman" w:eastAsia="Times New Roman" w:hAnsi="Times New Roman" w:cs="Times New Roman"/>
            <w:color w:val="000000" w:themeColor="text1"/>
            <w:lang w:eastAsia="en-NZ"/>
          </w:rPr>
          <w:t>R-value</w:t>
        </w:r>
      </w:hyperlink>
      <w:r w:rsidRPr="002B0AE1">
        <w:rPr>
          <w:rFonts w:ascii="Times New Roman" w:eastAsia="Times New Roman" w:hAnsi="Times New Roman" w:cs="Times New Roman"/>
          <w:color w:val="000000" w:themeColor="text1"/>
          <w:lang w:eastAsia="en-NZ"/>
        </w:rPr>
        <w:t xml:space="preserve">). In thermal engineering, other important properties of insulating materials are product </w:t>
      </w:r>
      <w:hyperlink r:id="rId11" w:tooltip="Density" w:history="1">
        <w:r w:rsidRPr="002B0AE1">
          <w:rPr>
            <w:rFonts w:ascii="Times New Roman" w:eastAsia="Times New Roman" w:hAnsi="Times New Roman" w:cs="Times New Roman"/>
            <w:color w:val="000000" w:themeColor="text1"/>
            <w:lang w:eastAsia="en-NZ"/>
          </w:rPr>
          <w:t>density (ρ)</w:t>
        </w:r>
      </w:hyperlink>
      <w:r w:rsidRPr="002B0AE1">
        <w:rPr>
          <w:rFonts w:ascii="Times New Roman" w:eastAsia="Times New Roman" w:hAnsi="Times New Roman" w:cs="Times New Roman"/>
          <w:color w:val="000000" w:themeColor="text1"/>
          <w:lang w:eastAsia="en-NZ"/>
        </w:rPr>
        <w:t xml:space="preserve"> and </w:t>
      </w:r>
      <w:hyperlink r:id="rId12" w:tooltip="Heat capacity" w:history="1">
        <w:r w:rsidRPr="002B0AE1">
          <w:rPr>
            <w:rFonts w:ascii="Times New Roman" w:eastAsia="Times New Roman" w:hAnsi="Times New Roman" w:cs="Times New Roman"/>
            <w:color w:val="000000" w:themeColor="text1"/>
            <w:lang w:eastAsia="en-NZ"/>
          </w:rPr>
          <w:t>specific heat capacity (c)</w:t>
        </w:r>
      </w:hyperlink>
      <w:r w:rsidRPr="002B0AE1">
        <w:rPr>
          <w:rFonts w:ascii="Times New Roman" w:eastAsia="Times New Roman" w:hAnsi="Times New Roman" w:cs="Times New Roman"/>
          <w:color w:val="000000" w:themeColor="text1"/>
          <w:lang w:eastAsia="en-NZ"/>
        </w:rPr>
        <w:t>.</w:t>
      </w:r>
    </w:p>
    <w:p w:rsidR="00A048AC" w:rsidRPr="002B0AE1" w:rsidRDefault="00A048AC" w:rsidP="00A048AC">
      <w:pPr>
        <w:numPr>
          <w:ilvl w:val="0"/>
          <w:numId w:val="11"/>
        </w:numPr>
        <w:spacing w:before="100" w:beforeAutospacing="1" w:after="100" w:afterAutospacing="1"/>
        <w:rPr>
          <w:rFonts w:ascii="Times New Roman" w:eastAsia="Times New Roman" w:hAnsi="Times New Roman" w:cs="Times New Roman"/>
          <w:lang w:eastAsia="en-NZ"/>
        </w:rPr>
      </w:pPr>
      <w:r w:rsidRPr="00A048AC">
        <w:rPr>
          <w:rFonts w:ascii="Times New Roman" w:eastAsia="Times New Roman" w:hAnsi="Times New Roman" w:cs="Times New Roman"/>
          <w:b/>
          <w:lang w:eastAsia="en-NZ"/>
        </w:rPr>
        <w:t>Glass wool</w:t>
      </w:r>
      <w:r w:rsidRPr="002B0AE1">
        <w:rPr>
          <w:rFonts w:ascii="Times New Roman" w:eastAsia="Times New Roman" w:hAnsi="Times New Roman" w:cs="Times New Roman"/>
          <w:lang w:eastAsia="en-NZ"/>
        </w:rPr>
        <w:t xml:space="preserve"> - Is an insulating material made from fibres of glass arranged into a texture similar to wool. It is the most widely used insulation product throughout the world - and for many good reasons. It is non-combustible, has high thermal performance, superb sound absorption and is outstanding value for money.</w:t>
      </w:r>
      <w:r>
        <w:rPr>
          <w:rFonts w:ascii="Times New Roman" w:eastAsia="Times New Roman" w:hAnsi="Times New Roman" w:cs="Times New Roman"/>
          <w:lang w:eastAsia="en-NZ"/>
        </w:rPr>
        <w:t xml:space="preserve">  </w:t>
      </w:r>
      <w:r>
        <w:rPr>
          <w:rFonts w:ascii="Times New Roman" w:eastAsia="Times New Roman" w:hAnsi="Times New Roman" w:cs="Times New Roman"/>
          <w:lang w:eastAsia="en-NZ"/>
        </w:rPr>
        <w:tab/>
      </w:r>
      <w:r>
        <w:rPr>
          <w:rFonts w:ascii="Times New Roman" w:eastAsia="Times New Roman" w:hAnsi="Times New Roman" w:cs="Times New Roman"/>
          <w:lang w:eastAsia="en-NZ"/>
        </w:rPr>
        <w:tab/>
      </w:r>
      <w:r>
        <w:rPr>
          <w:rFonts w:ascii="Times New Roman" w:eastAsia="Times New Roman" w:hAnsi="Times New Roman" w:cs="Times New Roman"/>
          <w:lang w:eastAsia="en-NZ"/>
        </w:rPr>
        <w:tab/>
      </w:r>
      <w:r>
        <w:rPr>
          <w:rFonts w:ascii="Times New Roman" w:eastAsia="Times New Roman" w:hAnsi="Times New Roman" w:cs="Times New Roman"/>
          <w:lang w:eastAsia="en-NZ"/>
        </w:rPr>
        <w:tab/>
      </w:r>
      <w:r>
        <w:rPr>
          <w:rFonts w:ascii="Times New Roman" w:eastAsia="Times New Roman" w:hAnsi="Times New Roman" w:cs="Times New Roman"/>
          <w:lang w:eastAsia="en-NZ"/>
        </w:rPr>
        <w:tab/>
      </w:r>
      <w:r>
        <w:rPr>
          <w:rFonts w:ascii="Times New Roman" w:eastAsia="Times New Roman" w:hAnsi="Times New Roman" w:cs="Times New Roman"/>
          <w:lang w:eastAsia="en-NZ"/>
        </w:rPr>
        <w:tab/>
      </w:r>
      <w:r>
        <w:rPr>
          <w:rFonts w:ascii="Times New Roman" w:eastAsia="Times New Roman" w:hAnsi="Times New Roman" w:cs="Times New Roman"/>
          <w:lang w:eastAsia="en-NZ"/>
        </w:rPr>
        <w:tab/>
      </w:r>
      <w:r>
        <w:rPr>
          <w:rFonts w:ascii="Times New Roman" w:eastAsia="Times New Roman" w:hAnsi="Times New Roman" w:cs="Times New Roman"/>
          <w:lang w:eastAsia="en-NZ"/>
        </w:rPr>
        <w:tab/>
      </w:r>
      <w:r>
        <w:rPr>
          <w:rFonts w:ascii="Times New Roman" w:eastAsia="Times New Roman" w:hAnsi="Times New Roman" w:cs="Times New Roman"/>
          <w:lang w:eastAsia="en-NZ"/>
        </w:rPr>
        <w:tab/>
      </w:r>
      <w:r>
        <w:rPr>
          <w:rFonts w:ascii="Times New Roman" w:eastAsia="Times New Roman" w:hAnsi="Times New Roman" w:cs="Times New Roman"/>
          <w:lang w:eastAsia="en-NZ"/>
        </w:rPr>
        <w:tab/>
      </w:r>
      <w:r w:rsidRPr="00A048AC">
        <w:rPr>
          <w:rFonts w:ascii="Times New Roman" w:eastAsia="Times New Roman" w:hAnsi="Times New Roman" w:cs="Times New Roman"/>
          <w:lang w:eastAsia="en-NZ"/>
        </w:rPr>
        <w:t xml:space="preserve">                                                                                                                                                                  </w:t>
      </w:r>
    </w:p>
    <w:p w:rsidR="002157FE" w:rsidRPr="00A048AC" w:rsidRDefault="00A048AC" w:rsidP="001C60C0">
      <w:pPr>
        <w:numPr>
          <w:ilvl w:val="0"/>
          <w:numId w:val="11"/>
        </w:numPr>
        <w:spacing w:before="100" w:beforeAutospacing="1" w:after="100" w:afterAutospacing="1"/>
        <w:jc w:val="both"/>
        <w:rPr>
          <w:rFonts w:ascii="Arial" w:hAnsi="Arial" w:cs="Arial"/>
        </w:rPr>
      </w:pPr>
      <w:r w:rsidRPr="002B0AE1">
        <w:rPr>
          <w:rFonts w:ascii="Times New Roman" w:eastAsia="Times New Roman" w:hAnsi="Times New Roman" w:cs="Times New Roman"/>
          <w:b/>
          <w:lang w:eastAsia="en-NZ"/>
        </w:rPr>
        <w:t>Polyester</w:t>
      </w:r>
      <w:r w:rsidRPr="002B0AE1">
        <w:rPr>
          <w:rFonts w:ascii="Times New Roman" w:eastAsia="Times New Roman" w:hAnsi="Times New Roman" w:cs="Times New Roman"/>
          <w:lang w:eastAsia="en-NZ"/>
        </w:rPr>
        <w:t xml:space="preserve"> - the ‘friendly fibre’ because as well as being eco-friendly, it’s non-toxic, non-irritating, non-allergenic and safe for anyone coming into contact with it. With no nasty chemicals to worry about and no microscopic fibres to itch, irritate or be inhaled, GreenStuf can be handled and installed without any special precautions so </w:t>
      </w:r>
      <w:r w:rsidRPr="00A048AC">
        <w:rPr>
          <w:rFonts w:ascii="Times New Roman" w:eastAsia="Times New Roman" w:hAnsi="Times New Roman" w:cs="Times New Roman"/>
          <w:lang w:eastAsia="en-NZ"/>
        </w:rPr>
        <w:t>it’s</w:t>
      </w:r>
      <w:r w:rsidRPr="002B0AE1">
        <w:rPr>
          <w:rFonts w:ascii="Times New Roman" w:eastAsia="Times New Roman" w:hAnsi="Times New Roman" w:cs="Times New Roman"/>
          <w:lang w:eastAsia="en-NZ"/>
        </w:rPr>
        <w:t xml:space="preserve"> ideal for DIY’ers.</w:t>
      </w:r>
    </w:p>
    <w:sectPr w:rsidR="002157FE" w:rsidRPr="00A048AC" w:rsidSect="00AF1927">
      <w:headerReference w:type="even" r:id="rId13"/>
      <w:headerReference w:type="default" r:id="rId14"/>
      <w:footerReference w:type="even" r:id="rId15"/>
      <w:footerReference w:type="default" r:id="rId16"/>
      <w:headerReference w:type="first" r:id="rId17"/>
      <w:footerReference w:type="first" r:id="rId18"/>
      <w:pgSz w:w="11900" w:h="16840"/>
      <w:pgMar w:top="2127" w:right="1800" w:bottom="241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8C2" w:rsidRDefault="00C458C2" w:rsidP="00E80282">
      <w:r>
        <w:separator/>
      </w:r>
    </w:p>
  </w:endnote>
  <w:endnote w:type="continuationSeparator" w:id="0">
    <w:p w:rsidR="00C458C2" w:rsidRDefault="00C458C2" w:rsidP="00E80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927" w:rsidRDefault="00AF19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927" w:rsidRDefault="00AF1927">
    <w:pPr>
      <w:pStyle w:val="Footer"/>
    </w:pPr>
    <w:r w:rsidRPr="00AF1927">
      <w:rPr>
        <w:noProof/>
        <w:lang w:val="en-NZ" w:eastAsia="en-NZ"/>
      </w:rPr>
      <w:drawing>
        <wp:anchor distT="0" distB="0" distL="114300" distR="114300" simplePos="0" relativeHeight="251669504" behindDoc="1" locked="0" layoutInCell="1" allowOverlap="1">
          <wp:simplePos x="0" y="0"/>
          <wp:positionH relativeFrom="column">
            <wp:posOffset>-1143000</wp:posOffset>
          </wp:positionH>
          <wp:positionV relativeFrom="paragraph">
            <wp:posOffset>-2102485</wp:posOffset>
          </wp:positionV>
          <wp:extent cx="7553325" cy="2743200"/>
          <wp:effectExtent l="19050" t="0" r="9525"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ooter-MWord-whiteborder.jpg"/>
                  <pic:cNvPicPr/>
                </pic:nvPicPr>
                <pic:blipFill>
                  <a:blip r:embed="rId1">
                    <a:extLst>
                      <a:ext uri="{28A0092B-C50C-407E-A947-70E740481C1C}">
                        <a14:useLocalDpi xmlns:a14="http://schemas.microsoft.com/office/drawing/2010/main" val="0"/>
                      </a:ext>
                    </a:extLst>
                  </a:blip>
                  <a:stretch>
                    <a:fillRect/>
                  </a:stretch>
                </pic:blipFill>
                <pic:spPr>
                  <a:xfrm>
                    <a:off x="0" y="0"/>
                    <a:ext cx="7553325" cy="27432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D28" w:rsidRDefault="006D2D28">
    <w:pPr>
      <w:pStyle w:val="Footer"/>
    </w:pPr>
    <w:r>
      <w:rPr>
        <w:noProof/>
        <w:lang w:val="en-NZ" w:eastAsia="en-NZ"/>
      </w:rPr>
      <w:drawing>
        <wp:anchor distT="0" distB="0" distL="114300" distR="114300" simplePos="0" relativeHeight="251665408" behindDoc="1" locked="0" layoutInCell="1" allowOverlap="1">
          <wp:simplePos x="0" y="0"/>
          <wp:positionH relativeFrom="column">
            <wp:posOffset>-1143000</wp:posOffset>
          </wp:positionH>
          <wp:positionV relativeFrom="paragraph">
            <wp:posOffset>-2085340</wp:posOffset>
          </wp:positionV>
          <wp:extent cx="7559675" cy="27432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ooter-MWord-whitebor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27432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8C2" w:rsidRDefault="00C458C2" w:rsidP="00E80282">
      <w:r>
        <w:separator/>
      </w:r>
    </w:p>
  </w:footnote>
  <w:footnote w:type="continuationSeparator" w:id="0">
    <w:p w:rsidR="00C458C2" w:rsidRDefault="00C458C2" w:rsidP="00E802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927" w:rsidRDefault="00AF19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282" w:rsidRDefault="00AF1927">
    <w:pPr>
      <w:pStyle w:val="Header"/>
    </w:pPr>
    <w:r w:rsidRPr="00AF1927">
      <w:rPr>
        <w:noProof/>
        <w:lang w:val="en-NZ" w:eastAsia="en-NZ"/>
      </w:rPr>
      <w:drawing>
        <wp:anchor distT="0" distB="0" distL="114300" distR="114300" simplePos="0" relativeHeight="251667456" behindDoc="1" locked="0" layoutInCell="1" allowOverlap="1">
          <wp:simplePos x="0" y="0"/>
          <wp:positionH relativeFrom="margin">
            <wp:posOffset>-1143000</wp:posOffset>
          </wp:positionH>
          <wp:positionV relativeFrom="margin">
            <wp:posOffset>-1350645</wp:posOffset>
          </wp:positionV>
          <wp:extent cx="7553325" cy="1257300"/>
          <wp:effectExtent l="19050" t="0" r="9525"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MWord-whiteborder.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2573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D28" w:rsidRDefault="006D2D28">
    <w:pPr>
      <w:pStyle w:val="Header"/>
    </w:pPr>
    <w:r>
      <w:rPr>
        <w:noProof/>
        <w:lang w:val="en-NZ" w:eastAsia="en-NZ"/>
      </w:rPr>
      <w:drawing>
        <wp:anchor distT="0" distB="0" distL="114300" distR="114300" simplePos="0" relativeHeight="251663360" behindDoc="1" locked="0" layoutInCell="1" allowOverlap="1">
          <wp:simplePos x="0" y="0"/>
          <wp:positionH relativeFrom="margin">
            <wp:posOffset>-1143000</wp:posOffset>
          </wp:positionH>
          <wp:positionV relativeFrom="margin">
            <wp:posOffset>-1371600</wp:posOffset>
          </wp:positionV>
          <wp:extent cx="7560000" cy="1255027"/>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MWord-whitebor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25502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21D03"/>
    <w:multiLevelType w:val="hybridMultilevel"/>
    <w:tmpl w:val="0C82134E"/>
    <w:lvl w:ilvl="0" w:tplc="04090005">
      <w:start w:val="1"/>
      <w:numFmt w:val="bullet"/>
      <w:lvlText w:val=""/>
      <w:lvlJc w:val="left"/>
      <w:pPr>
        <w:ind w:left="123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
    <w:nsid w:val="0D2F75F4"/>
    <w:multiLevelType w:val="multilevel"/>
    <w:tmpl w:val="AC7EE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477027"/>
    <w:multiLevelType w:val="hybridMultilevel"/>
    <w:tmpl w:val="CE9AA7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2857EF"/>
    <w:multiLevelType w:val="multilevel"/>
    <w:tmpl w:val="81BC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EA743E"/>
    <w:multiLevelType w:val="multilevel"/>
    <w:tmpl w:val="7F2C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834285"/>
    <w:multiLevelType w:val="multilevel"/>
    <w:tmpl w:val="3AF42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9969FE"/>
    <w:multiLevelType w:val="multilevel"/>
    <w:tmpl w:val="18AE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AE5B00"/>
    <w:multiLevelType w:val="hybridMultilevel"/>
    <w:tmpl w:val="BAE2194E"/>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nsid w:val="651A6A97"/>
    <w:multiLevelType w:val="hybridMultilevel"/>
    <w:tmpl w:val="DA52356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F9A288A"/>
    <w:multiLevelType w:val="hybridMultilevel"/>
    <w:tmpl w:val="0652D1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0949A4"/>
    <w:multiLevelType w:val="multilevel"/>
    <w:tmpl w:val="96EA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8"/>
  </w:num>
  <w:num w:numId="4">
    <w:abstractNumId w:val="0"/>
  </w:num>
  <w:num w:numId="5">
    <w:abstractNumId w:val="7"/>
  </w:num>
  <w:num w:numId="6">
    <w:abstractNumId w:val="3"/>
  </w:num>
  <w:num w:numId="7">
    <w:abstractNumId w:val="1"/>
  </w:num>
  <w:num w:numId="8">
    <w:abstractNumId w:val="5"/>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0F4"/>
    <w:rsid w:val="00040BD5"/>
    <w:rsid w:val="00061F7E"/>
    <w:rsid w:val="000A00E2"/>
    <w:rsid w:val="000C30F4"/>
    <w:rsid w:val="002157FE"/>
    <w:rsid w:val="004551E9"/>
    <w:rsid w:val="00512F7E"/>
    <w:rsid w:val="00584987"/>
    <w:rsid w:val="005F7B5C"/>
    <w:rsid w:val="006D2D28"/>
    <w:rsid w:val="00724109"/>
    <w:rsid w:val="007F1A3B"/>
    <w:rsid w:val="00A048AC"/>
    <w:rsid w:val="00AF1927"/>
    <w:rsid w:val="00C04387"/>
    <w:rsid w:val="00C458C2"/>
    <w:rsid w:val="00CD3521"/>
    <w:rsid w:val="00DC780E"/>
    <w:rsid w:val="00E31EB9"/>
    <w:rsid w:val="00E80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309EBFF-AF9E-4F00-8765-157E69BDB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F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0282"/>
    <w:pPr>
      <w:tabs>
        <w:tab w:val="center" w:pos="4320"/>
        <w:tab w:val="right" w:pos="8640"/>
      </w:tabs>
    </w:pPr>
  </w:style>
  <w:style w:type="character" w:customStyle="1" w:styleId="HeaderChar">
    <w:name w:val="Header Char"/>
    <w:basedOn w:val="DefaultParagraphFont"/>
    <w:link w:val="Header"/>
    <w:uiPriority w:val="99"/>
    <w:rsid w:val="00E80282"/>
  </w:style>
  <w:style w:type="paragraph" w:styleId="Footer">
    <w:name w:val="footer"/>
    <w:basedOn w:val="Normal"/>
    <w:link w:val="FooterChar"/>
    <w:uiPriority w:val="99"/>
    <w:unhideWhenUsed/>
    <w:rsid w:val="00E80282"/>
    <w:pPr>
      <w:tabs>
        <w:tab w:val="center" w:pos="4320"/>
        <w:tab w:val="right" w:pos="8640"/>
      </w:tabs>
    </w:pPr>
  </w:style>
  <w:style w:type="character" w:customStyle="1" w:styleId="FooterChar">
    <w:name w:val="Footer Char"/>
    <w:basedOn w:val="DefaultParagraphFont"/>
    <w:link w:val="Footer"/>
    <w:uiPriority w:val="99"/>
    <w:rsid w:val="00E80282"/>
  </w:style>
  <w:style w:type="paragraph" w:styleId="BalloonText">
    <w:name w:val="Balloon Text"/>
    <w:basedOn w:val="Normal"/>
    <w:link w:val="BalloonTextChar"/>
    <w:uiPriority w:val="99"/>
    <w:semiHidden/>
    <w:unhideWhenUsed/>
    <w:rsid w:val="00E802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0282"/>
    <w:rPr>
      <w:rFonts w:ascii="Lucida Grande" w:hAnsi="Lucida Grande" w:cs="Lucida Grande"/>
      <w:sz w:val="18"/>
      <w:szCs w:val="18"/>
    </w:rPr>
  </w:style>
  <w:style w:type="paragraph" w:styleId="NoSpacing">
    <w:name w:val="No Spacing"/>
    <w:uiPriority w:val="1"/>
    <w:qFormat/>
    <w:rsid w:val="002157FE"/>
    <w:rPr>
      <w:sz w:val="22"/>
      <w:szCs w:val="22"/>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hermal_radiation"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en.wikipedia.org/wiki/Thermal_conduction" TargetMode="External"/><Relationship Id="rId12" Type="http://schemas.openxmlformats.org/officeDocument/2006/relationships/hyperlink" Target="http://en.wikipedia.org/wiki/Heat_capacity"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Densit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en.wikipedia.org/wiki/R-valu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wikipedia.org/wiki/Thermal_conductivity"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e%20Mcgregor\Local%20Settings\Temporary%20Internet%20Files\Content.Outlook\5LHG2J8W\61214%20TR%20Interiors_Letterhead%20Template_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61214 TR Interiors_Letterhead Template_final.dotx</Template>
  <TotalTime>0</TotalTime>
  <Pages>1</Pages>
  <Words>466</Words>
  <Characters>2661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Precise Print</Company>
  <LinksUpToDate>false</LinksUpToDate>
  <CharactersWithSpaces>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dc:creator>
  <cp:lastModifiedBy>Diane</cp:lastModifiedBy>
  <cp:revision>2</cp:revision>
  <cp:lastPrinted>2014-09-28T22:28:00Z</cp:lastPrinted>
  <dcterms:created xsi:type="dcterms:W3CDTF">2014-10-14T01:25:00Z</dcterms:created>
  <dcterms:modified xsi:type="dcterms:W3CDTF">2014-10-14T01:25:00Z</dcterms:modified>
</cp:coreProperties>
</file>